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20" w:lineRule="exact"/>
        <w:ind w:left="160" w:hanging="160" w:hangingChar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附件2：</w:t>
      </w:r>
    </w:p>
    <w:p>
      <w:pPr>
        <w:spacing w:before="120" w:beforeLine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市</w:t>
      </w:r>
      <w:r>
        <w:rPr>
          <w:rFonts w:hint="eastAsia" w:ascii="方正小标宋简体" w:eastAsia="方正小标宋简体"/>
          <w:sz w:val="36"/>
          <w:szCs w:val="36"/>
        </w:rPr>
        <w:t>级供销合作社基层工作调查汇总表</w:t>
      </w:r>
    </w:p>
    <w:p>
      <w:pPr>
        <w:spacing w:before="120" w:beforeLine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填报单位：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  <w:lang w:eastAsia="zh-CN"/>
        </w:rPr>
        <w:t>市</w:t>
      </w:r>
      <w:r>
        <w:rPr>
          <w:rFonts w:hint="eastAsia" w:ascii="宋体" w:hAnsi="宋体"/>
          <w:szCs w:val="21"/>
        </w:rPr>
        <w:t>级供销合作社                填报日期：</w:t>
      </w:r>
    </w:p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 表 人：                                             联系电话：</w:t>
      </w:r>
    </w:p>
    <w:tbl>
      <w:tblPr>
        <w:tblStyle w:val="3"/>
        <w:tblW w:w="852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726"/>
        <w:gridCol w:w="1158"/>
        <w:gridCol w:w="13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0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内容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单位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2015年数值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、县联社</w:t>
            </w: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县联社数量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设立理事会的县联社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设立监事会的县联社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2011年以来召开过社员代表大会的县联社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与其他部门合署办公的县联社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其中，供销社合并到商务部门的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合并到农业部门的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合并到其他部门的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有“三定”方案的县联社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县联社法人类型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其中，确定为机关法人的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>取得企业法人营业执照的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>领取事业单位法人证书的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>领取社会团体法人证书的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ind w:left="1470" w:hanging="1470" w:hangingChars="700"/>
              <w:rPr>
                <w:spacing w:val="-16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</w:t>
            </w:r>
            <w:r>
              <w:rPr>
                <w:spacing w:val="-16"/>
                <w:kern w:val="0"/>
                <w:szCs w:val="21"/>
              </w:rPr>
              <w:t xml:space="preserve"> </w:t>
            </w:r>
            <w:r>
              <w:rPr>
                <w:rFonts w:hint="eastAsia"/>
                <w:spacing w:val="-16"/>
                <w:kern w:val="0"/>
                <w:szCs w:val="21"/>
              </w:rPr>
              <w:t>既不是机关法人，也无其他类型法人证书的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取得组织机构代码证的县联社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其中：类型明确为机关的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>类型明确为企业的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ind w:right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>类型明确为事业的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ind w:right="585" w:firstLine="1050" w:firstLineChars="5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类型明确为社会团体的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ind w:right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>类型明确为其他的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无组织机构代码证的县联社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人员纳入编制管理的县联社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办公场所使用“中国供销合作社”标识的县联社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县及县以下年资产租赁收入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2、基层社</w:t>
            </w: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已改制的基层社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定期召开社员代表大会的基层社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其中，发展农民社员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69" w:hRule="exact"/>
          <w:jc w:val="center"/>
        </w:trPr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吸收社员股金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</w:p>
    <w:tbl>
      <w:tblPr>
        <w:tblStyle w:val="3"/>
        <w:tblW w:w="8516" w:type="dxa"/>
        <w:tblInd w:w="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4730"/>
        <w:gridCol w:w="1157"/>
        <w:gridCol w:w="13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2、基层社</w:t>
            </w: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使用“中国供销合作社”标识的基层社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供销社全资的基层社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供销社股份占</w:t>
            </w:r>
            <w:r>
              <w:rPr>
                <w:kern w:val="0"/>
                <w:szCs w:val="21"/>
              </w:rPr>
              <w:t>51%</w:t>
            </w:r>
            <w:r>
              <w:rPr>
                <w:rFonts w:hint="eastAsia" w:ascii="宋体" w:hAnsi="宋体"/>
                <w:kern w:val="0"/>
                <w:szCs w:val="21"/>
              </w:rPr>
              <w:t>以上的基层社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供销社没有股份的基层社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</w:t>
            </w:r>
            <w:r>
              <w:rPr>
                <w:kern w:val="0"/>
                <w:szCs w:val="21"/>
              </w:rPr>
              <w:t>2000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万元以上的基层社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营业收入</w:t>
            </w:r>
            <w:r>
              <w:rPr>
                <w:kern w:val="0"/>
                <w:szCs w:val="21"/>
              </w:rPr>
              <w:t>100</w:t>
            </w:r>
            <w:r>
              <w:rPr>
                <w:rFonts w:hint="eastAsia" w:ascii="宋体" w:hAnsi="宋体"/>
                <w:kern w:val="0"/>
                <w:szCs w:val="21"/>
              </w:rPr>
              <w:t>万元以下的基层社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利润总额在</w:t>
            </w:r>
            <w:r>
              <w:rPr>
                <w:rFonts w:hint="eastAsia"/>
                <w:kern w:val="0"/>
                <w:szCs w:val="21"/>
              </w:rPr>
              <w:t>200</w:t>
            </w:r>
            <w:r>
              <w:rPr>
                <w:rFonts w:hint="eastAsia" w:ascii="宋体" w:hAnsi="宋体"/>
                <w:kern w:val="0"/>
                <w:szCs w:val="21"/>
              </w:rPr>
              <w:t>万元以上的基层社</w:t>
            </w:r>
            <w:r>
              <w:rPr>
                <w:kern w:val="0"/>
                <w:szCs w:val="21"/>
              </w:rPr>
              <w:t xml:space="preserve">     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利润总额在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万元以下的基层社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</w:t>
            </w:r>
            <w:r>
              <w:rPr>
                <w:rFonts w:hint="eastAsia" w:ascii="宋体" w:hAnsi="宋体"/>
                <w:kern w:val="0"/>
                <w:szCs w:val="21"/>
              </w:rPr>
              <w:t>年以来新建基层社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其中，县社出资新建基层社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依托农民合作社新建基层社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农村能人领办基层社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ind w:firstLine="1050" w:firstLineChars="5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上级社龙头企业带动发展的基层社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ind w:firstLine="1020" w:firstLineChars="600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依托农村综合服务社或庄稼医院建设的基层社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</w:t>
            </w:r>
            <w:r>
              <w:rPr>
                <w:rFonts w:hint="eastAsia" w:ascii="宋体" w:hAnsi="宋体"/>
                <w:kern w:val="0"/>
                <w:szCs w:val="21"/>
              </w:rPr>
              <w:t>年以来改造基层社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其中，县社出资改造基层社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引入社会资本合作开发改造基层社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财政项目资金支持改造基层社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社有企业延伸网络改造基层社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2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、农民专业合作社</w:t>
            </w: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全省系统领办农民专业合作社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其中，入社成员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农民成员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ind w:firstLine="1050" w:firstLineChars="5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成员出资总额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供销社实际出资的农民专业合作社数量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全省系统领办的农民专业合作社联合社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使用“中国供销合作社”标识的农民专业合作社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领办的农民专业合作社经营情况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其中，营业收入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利润总额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从业人员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长期雇工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农民专业合作社理事长身份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其中，农村经营能人担任的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村“两委”负责人担任的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供销社职工担任的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龙头企业负责人担任的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大学生村官担任的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spacing w:line="100" w:lineRule="exact"/>
        <w:rPr>
          <w:rFonts w:hint="eastAsia"/>
        </w:rPr>
      </w:pPr>
    </w:p>
    <w:tbl>
      <w:tblPr>
        <w:tblStyle w:val="3"/>
        <w:tblW w:w="8577" w:type="dxa"/>
        <w:tblInd w:w="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4660"/>
        <w:gridCol w:w="1165"/>
        <w:gridCol w:w="13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、农村综合服务社</w:t>
            </w: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全省系统发展农村综合服务社（中心）数量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其中，农村社区综合服务中心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Cs w:val="21"/>
              </w:rPr>
              <w:t>使用“中国供销合作社”标识的农村综合服务社（中心）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农村综合服务社经营情况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其中，销售总额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利润总额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农村综合服务社与供销社关系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其中，与供销社有直接产权关系的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与供销社有商品配送关系的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加盟供销社的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农村综合服务社经营内容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其中，同时有农资、日用品店的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只有农资或日用品店的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开展农资、日用品和其他业务的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5、农业社会化服务</w:t>
            </w: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全省系统发展农业生产服务公司（队）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全省系统开展统防统治面积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亩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全省系统开展农机作业面积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亩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全省系统流转农民承包地面积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亩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全省系统开展土地托管服务面积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亩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pacing w:val="-4"/>
                <w:kern w:val="0"/>
                <w:szCs w:val="21"/>
              </w:rPr>
            </w:pPr>
            <w:r>
              <w:rPr>
                <w:rFonts w:hint="eastAsia"/>
                <w:spacing w:val="-4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>、政策环境</w:t>
            </w: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spacing w:val="-6"/>
                <w:kern w:val="0"/>
                <w:szCs w:val="21"/>
              </w:rPr>
            </w:pPr>
            <w:r>
              <w:rPr>
                <w:spacing w:val="-6"/>
                <w:kern w:val="0"/>
                <w:szCs w:val="21"/>
              </w:rPr>
              <w:t>2013</w:t>
            </w:r>
            <w:r>
              <w:rPr>
                <w:rFonts w:hint="eastAsia" w:ascii="宋体" w:hAnsi="宋体"/>
                <w:spacing w:val="-6"/>
                <w:kern w:val="0"/>
                <w:szCs w:val="21"/>
              </w:rPr>
              <w:t>年以来党委政府发文支持供销社改革发展的县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spacing w:val="-6"/>
                <w:kern w:val="0"/>
                <w:szCs w:val="21"/>
              </w:rPr>
            </w:pPr>
            <w:r>
              <w:rPr>
                <w:spacing w:val="-6"/>
                <w:kern w:val="0"/>
                <w:szCs w:val="21"/>
              </w:rPr>
              <w:t>2013</w:t>
            </w:r>
            <w:r>
              <w:rPr>
                <w:rFonts w:hint="eastAsia" w:ascii="宋体" w:hAnsi="宋体"/>
                <w:spacing w:val="-6"/>
                <w:kern w:val="0"/>
                <w:szCs w:val="21"/>
              </w:rPr>
              <w:t>年以来县及县以下累计得到各级财政补助资金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县及县以下用地总面积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亩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其中，已确权登记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亩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未确权登记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亩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土地确权存在困难的县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当地政府存在侵占或平调供销社资产的情况的县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</w:t>
            </w:r>
            <w:r>
              <w:rPr>
                <w:rFonts w:hint="eastAsia" w:ascii="宋体" w:hAnsi="宋体"/>
                <w:kern w:val="0"/>
                <w:szCs w:val="21"/>
              </w:rPr>
              <w:t>年以来县及县以下融资渠道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其中，通过直接出售社有资产融资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通过金融机构贷款融资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通过股权融资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通过其他方式借款融资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与上级社企业进行股权合作的县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与上级社企业开展业务合作的县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4"/>
                <w:kern w:val="0"/>
                <w:szCs w:val="21"/>
              </w:rPr>
              <w:t>7、其他信息</w:t>
            </w: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全省县级区划数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　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全省乡镇数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　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全省行政村数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　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全省人口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其中，农业人口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37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altName w:val="Times New Roman"/>
    <w:panose1 w:val="020B0604020202020204"/>
    <w:charset w:val="01"/>
    <w:family w:val="decorative"/>
    <w:pitch w:val="default"/>
    <w:sig w:usb0="00000000" w:usb1="00000000" w:usb2="00000009" w:usb3="00000000" w:csb0="400001FF" w:csb1="FFFF0000"/>
  </w:font>
  <w:font w:name="Courier New">
    <w:altName w:val="Times New Roman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MT Extra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F03B1"/>
    <w:rsid w:val="0D9F03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2016-01-20T02:24:00Z</dcterms:created>
  <dc:creator>Administrator</dc:creator>
  <cp:lastModifiedBy>Administrator</cp:lastModifiedBy>
  <dcterms:modified xsi:type="dcterms:W3CDTF">2016-01-20T02:24:56Z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