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120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县级供销合作社基层工作调查表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填报单位：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县级供销合作社                填报日期：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 表 人：                                             联系电话：</w:t>
      </w:r>
    </w:p>
    <w:tbl>
      <w:tblPr>
        <w:tblStyle w:val="6"/>
        <w:tblW w:w="85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720"/>
        <w:gridCol w:w="14"/>
        <w:gridCol w:w="1155"/>
        <w:gridCol w:w="22"/>
        <w:gridCol w:w="1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6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内容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单位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2015年数值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、县联社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是否设立理事会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是否设立监事会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2011年以来是否召开过社员代表大会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是否与其他部门合署办公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682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其中，供销社是否合并到其他单位       </w:t>
            </w:r>
          </w:p>
          <w:p>
            <w:pPr>
              <w:widowControl/>
              <w:ind w:firstLine="1155" w:firstLineChars="5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（请注明单位名称）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县社机关是否有“三定”方案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县社机关为何种法人类型？A.机关法人；B.企业法人；C.事业单位法人；D.社会团体法人；E.既不是机关法人，也无其他类型法人证书的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县社机关取得组织机构代码证类型：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A.机关；B.企业；C.事业；D.社会团体；E.其他；F.无组织机构代码证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机关人员是否纳入编制管理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办公场所是否使用“中国供销合作社”标识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418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全县系统年</w:t>
            </w:r>
            <w:r>
              <w:rPr>
                <w:rFonts w:hint="eastAsia" w:ascii="宋体" w:hAnsi="宋体"/>
                <w:kern w:val="0"/>
                <w:szCs w:val="21"/>
              </w:rPr>
              <w:t>资产租赁收入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2、基层社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已改制的基层社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定期召开社员代表大会的基层社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其中，发展农民社员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吸收社员股金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使用“中国供销合作社”标识的基层社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供销社全资的基层社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供销社股份占</w:t>
            </w:r>
            <w:r>
              <w:rPr>
                <w:kern w:val="0"/>
                <w:szCs w:val="21"/>
              </w:rPr>
              <w:t>51%</w:t>
            </w:r>
            <w:r>
              <w:rPr>
                <w:rFonts w:hint="eastAsia" w:ascii="宋体" w:hAnsi="宋体"/>
                <w:kern w:val="0"/>
                <w:szCs w:val="21"/>
              </w:rPr>
              <w:t>以上的基层社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供销社没有股份的基层社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营业收入</w:t>
            </w:r>
            <w:r>
              <w:rPr>
                <w:kern w:val="0"/>
                <w:szCs w:val="21"/>
              </w:rPr>
              <w:t>2000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万元以上的基层社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营业收入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/>
                <w:kern w:val="0"/>
                <w:szCs w:val="21"/>
              </w:rPr>
              <w:t>万元以下的基层社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利润总额在</w:t>
            </w:r>
            <w:r>
              <w:rPr>
                <w:rFonts w:hint="eastAsia"/>
                <w:kern w:val="0"/>
                <w:szCs w:val="21"/>
              </w:rPr>
              <w:t>200</w:t>
            </w:r>
            <w:r>
              <w:rPr>
                <w:rFonts w:hint="eastAsia" w:ascii="宋体" w:hAnsi="宋体"/>
                <w:kern w:val="0"/>
                <w:szCs w:val="21"/>
              </w:rPr>
              <w:t>万元以上的基层社</w:t>
            </w:r>
            <w:r>
              <w:rPr>
                <w:kern w:val="0"/>
                <w:szCs w:val="21"/>
              </w:rPr>
              <w:t xml:space="preserve">     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84" w:hRule="exac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利润总额在</w:t>
            </w:r>
            <w:r>
              <w:rPr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万元以下的基层社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spacing w:line="200" w:lineRule="exact"/>
        <w:ind w:left="160" w:hanging="160" w:hangingChars="50"/>
        <w:rPr>
          <w:rFonts w:hint="eastAsia" w:eastAsia="仿宋_GB2312"/>
          <w:sz w:val="32"/>
          <w:szCs w:val="32"/>
        </w:rPr>
      </w:pPr>
    </w:p>
    <w:tbl>
      <w:tblPr>
        <w:tblStyle w:val="6"/>
        <w:tblW w:w="85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732"/>
        <w:gridCol w:w="1157"/>
        <w:gridCol w:w="1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2、基层社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kern w:val="0"/>
                <w:szCs w:val="21"/>
              </w:rPr>
              <w:t>年以来新建基层社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其中，县社出资新建基层社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依托农民合作社新建基层社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农村能人领办基层社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1050" w:firstLine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上级社龙头企业带动发展的基层社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依托农村综合服务社或庄稼医院建设</w:t>
            </w: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的基层社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kern w:val="0"/>
                <w:szCs w:val="21"/>
              </w:rPr>
              <w:t>年以来改造基层社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其中，县社出资改造基层社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引入社会资本合作开发改造基层社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财政项目资金支持改造基层社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社有企业延伸网络改造基层社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69" w:hRule="exac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、农民专业合作社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全县系统领办农民专业合作社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其中，入社成员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农民成员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0" w:firstLineChars="5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成员出资总额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供销社实际出资的农民专业合作社数量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领办的农民专业合作社联合社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使用“中国供销合作社”标识的农民专业合作社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领办的农民专业合作社经营情况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其中，营业收入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利润总额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从业人员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长期雇工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农民专业合作社理事长身份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其中，农村经营能人担任的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村“两委”负责人担任的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供销社职工担任的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龙头企业负责人担任的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大学生村官担任的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69" w:hRule="exac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、农村综合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服务社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全县系统发展农村综合服务社（中心）数量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其中，农村社区综合服务中心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使用“中国供销合作社”标识的农村综合服务社（中心）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农村综合服务社经营情况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其中，销售总额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利润总额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spacing w:line="200" w:lineRule="exact"/>
        <w:ind w:left="90" w:hanging="90" w:hangingChars="50"/>
        <w:rPr>
          <w:rFonts w:hint="eastAsia" w:eastAsia="仿宋_GB2312"/>
          <w:sz w:val="18"/>
          <w:szCs w:val="18"/>
        </w:rPr>
      </w:pPr>
    </w:p>
    <w:p>
      <w:pPr>
        <w:spacing w:line="200" w:lineRule="exact"/>
        <w:ind w:left="90" w:hanging="90" w:hangingChars="50"/>
        <w:rPr>
          <w:rFonts w:hint="eastAsia" w:eastAsia="仿宋_GB2312"/>
          <w:sz w:val="18"/>
          <w:szCs w:val="18"/>
        </w:rPr>
      </w:pPr>
    </w:p>
    <w:tbl>
      <w:tblPr>
        <w:tblStyle w:val="6"/>
        <w:tblW w:w="86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4793"/>
        <w:gridCol w:w="1172"/>
        <w:gridCol w:w="1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、农村综合服务社</w:t>
            </w: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农村综合服务社与供销社关系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其中，与供销社有直接产权关系的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与供销社有商品配送关系的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加盟供销社的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农村综合服务社经营内容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其中，同时有农资、日用品店的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只有农资或日用品店的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开展农资、日用品和其他业务的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5、农业社会化服务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全县系统发展农业生产服务公司（队）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全县系统开展统防统治面积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全县系统开展农机作业面积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全县系统流转农民承包地面积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全县系统开展土地托管服务面积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spacing w:val="-6"/>
                <w:kern w:val="0"/>
                <w:szCs w:val="21"/>
              </w:rPr>
              <w:t>、政策环境</w:t>
            </w:r>
          </w:p>
        </w:tc>
        <w:tc>
          <w:tcPr>
            <w:tcW w:w="4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-6"/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spacing w:val="-6"/>
                <w:kern w:val="0"/>
                <w:szCs w:val="21"/>
              </w:rPr>
              <w:t>年以来党委政府是否发文支持供销社改革发展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kern w:val="0"/>
                <w:szCs w:val="21"/>
              </w:rPr>
              <w:t>年以来全县系统累计得到各级财政补助资金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全县系统用地总面积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其中，已确权登记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未确权登记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土地确权是否存在困难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当地政府是否存在侵占或平调供销社资产的情况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kern w:val="0"/>
                <w:szCs w:val="21"/>
              </w:rPr>
              <w:t>年以来全县系统融资渠道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其中，通过直接出售社有资产融资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通过金融机构贷款融资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通过股权融资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通过其他方式借款融资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是否与上级社企业进行股权合作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是否与上级社企业开展业务合作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kern w:val="0"/>
                <w:szCs w:val="21"/>
              </w:rPr>
              <w:t>、其他信息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全县乡镇数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全县行政村数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全县人口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其中，农业人口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spacing w:line="420" w:lineRule="exact"/>
        <w:ind w:left="160" w:hanging="160" w:hangingChars="50"/>
      </w:pPr>
      <w:r>
        <w:rPr>
          <w:rFonts w:eastAsia="仿宋_GB2312"/>
          <w:sz w:val="32"/>
          <w:szCs w:val="32"/>
        </w:rPr>
        <w:br w:type="textWrapping" w:clear="all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0345"/>
    <w:rsid w:val="241503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2016-01-20T02:24:00Z</dcterms:created>
  <dc:creator>Administrator</dc:creator>
  <cp:lastModifiedBy>Administrator</cp:lastModifiedBy>
  <dcterms:modified xsi:type="dcterms:W3CDTF">2016-01-20T02:24:30Z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